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Odontotecnico – Manutenzione ed Ass. Tecn.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5F3D78" w:rsidRPr="00151326" w:rsidRDefault="005F3D78" w:rsidP="005F3D78">
      <w:pPr>
        <w:pStyle w:val="Nessunaspaziatura"/>
        <w:rPr>
          <w:rFonts w:ascii="Bookman Old Style" w:hAnsi="Bookman Old Style"/>
          <w:b/>
          <w:sz w:val="20"/>
          <w:szCs w:val="20"/>
          <w:lang w:eastAsia="it-IT"/>
        </w:rPr>
      </w:pPr>
      <w:r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>Prot n 0005809</w:t>
      </w:r>
      <w:r w:rsidRPr="00151326">
        <w:rPr>
          <w:rFonts w:ascii="Bookman Old Style" w:hAnsi="Bookman Old Style"/>
          <w:b/>
          <w:sz w:val="20"/>
          <w:szCs w:val="20"/>
          <w:lang w:eastAsia="it-IT"/>
        </w:rPr>
        <w:t xml:space="preserve"> del 21/10/2019</w:t>
      </w:r>
    </w:p>
    <w:p w:rsidR="005F3D78" w:rsidRDefault="005F3D78" w:rsidP="005F3D78">
      <w:pPr>
        <w:pStyle w:val="Nessunaspaziatura"/>
        <w:rPr>
          <w:rFonts w:ascii="Bookman Old Style" w:hAnsi="Bookman Old Style"/>
          <w:sz w:val="20"/>
          <w:szCs w:val="20"/>
          <w:lang w:eastAsia="it-IT"/>
        </w:rPr>
      </w:pP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Ai Docenti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Agli alunni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Al DSGA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Agli Atti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Al sito Web </w:t>
      </w:r>
    </w:p>
    <w:p w:rsidR="001F27E9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>All’Albo</w:t>
      </w:r>
    </w:p>
    <w:p w:rsidR="001F27E9" w:rsidRPr="005559C3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5559C3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5559C3" w:rsidRDefault="006D1622" w:rsidP="006D1622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Oggetto: </w:t>
      </w:r>
      <w:r w:rsidR="008A2F00" w:rsidRPr="008A2F0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Rettifiche ed integrazioni</w:t>
      </w:r>
      <w:r w:rsidR="008A2F00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-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Elezioni 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>componente studenti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Consiglio d'Istituto e C</w:t>
      </w:r>
      <w:r w:rsidR="00195B90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onsulta provinciale 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>(procedura semplificata</w:t>
      </w:r>
      <w:r w:rsidR="00195B90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di urgenza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>)</w:t>
      </w:r>
      <w:r w:rsidR="002668A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giorno 30 ottobre 2019 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</w:p>
    <w:p w:rsidR="0017363C" w:rsidRPr="005559C3" w:rsidRDefault="0017363C" w:rsidP="0017363C">
      <w:pPr>
        <w:jc w:val="center"/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Il Dirigente Scolastico</w:t>
      </w:r>
    </w:p>
    <w:p w:rsidR="0017363C" w:rsidRPr="005559C3" w:rsidRDefault="0017363C" w:rsidP="0017363C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O.M. n° 215 del 15/07/91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n° 267 del 4/08/1995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n° 293 del 24/06/1996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n° 277 del 17/06/1998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Visto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D.P.R. 268/2007 </w:t>
      </w:r>
    </w:p>
    <w:p w:rsidR="001F27E9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la nota MIUR prot. 20399 del 01/10/ 2019, avente ad oggetto : Elezioni degli organi collegiali a livello di istituzione scolastica</w:t>
      </w:r>
      <w:r w:rsidR="001539D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a.s. 2019/20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Visto il Piano annuale delle attività collegiali </w:t>
      </w:r>
      <w:r w:rsidRPr="001539D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a.s. 2019/2020 </w:t>
      </w:r>
    </w:p>
    <w:p w:rsidR="00753D8F" w:rsidRPr="005559C3" w:rsidRDefault="00753D8F" w:rsidP="00753D8F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753D8F" w:rsidRPr="005559C3" w:rsidRDefault="00753D8F" w:rsidP="00753D8F">
      <w:pPr>
        <w:jc w:val="center"/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 N D I C E</w:t>
      </w:r>
    </w:p>
    <w:p w:rsidR="00E1207B" w:rsidRPr="005559C3" w:rsidRDefault="00E1207B" w:rsidP="00753D8F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235AC3" w:rsidRDefault="00B01E85" w:rsidP="002668A6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Il rinnovo componente Alunni del Consiglio di Istituto</w:t>
      </w:r>
      <w:r w:rsidR="007A26FC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( N° 4 rappresentanti )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</w:t>
      </w:r>
      <w:r w:rsidR="00151326">
        <w:rPr>
          <w:rFonts w:ascii="Bookman Old Style" w:eastAsia="Verdana" w:hAnsi="Bookman Old Style" w:cs="Arial"/>
          <w:sz w:val="20"/>
          <w:szCs w:val="20"/>
          <w:lang w:eastAsia="it-IT"/>
        </w:rPr>
        <w:t>C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>onsulta Provinciale</w:t>
      </w:r>
      <w:r w:rsidR="007A26FC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(N° 2 rappresentanti)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>,</w:t>
      </w: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>giorno 30 ottobre 2019.</w:t>
      </w:r>
    </w:p>
    <w:p w:rsidR="001F27E9" w:rsidRPr="00235AC3" w:rsidRDefault="002668A6" w:rsidP="002668A6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Modalità di elezione :</w:t>
      </w:r>
    </w:p>
    <w:p w:rsidR="0091657F" w:rsidRPr="00235AC3" w:rsidRDefault="0091657F" w:rsidP="00C45883">
      <w:pPr>
        <w:tabs>
          <w:tab w:val="left" w:pos="0"/>
        </w:tabs>
        <w:jc w:val="both"/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</w:pPr>
      <w:r w:rsidRPr="00235AC3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Presentazione delle Liste</w:t>
      </w:r>
      <w:r w:rsidR="004C4AA1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Rappresentanti Consiglio d’istituto</w:t>
      </w:r>
      <w:r w:rsidRPr="00235AC3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:</w:t>
      </w:r>
    </w:p>
    <w:p w:rsidR="0091657F" w:rsidRPr="00235AC3" w:rsidRDefault="0091657F" w:rsidP="00C45883">
      <w:pPr>
        <w:tabs>
          <w:tab w:val="left" w:pos="0"/>
        </w:tabs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1F27E9" w:rsidRDefault="0091657F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liste degli alunni possono comprendere </w:t>
      </w:r>
      <w:r w:rsidR="00567E4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da almeno 4 candidati fino a 8 </w:t>
      </w: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devono essere presentate da almeno 20 elettori.</w:t>
      </w:r>
    </w:p>
    <w:p w:rsidR="00456F0E" w:rsidRDefault="00456F0E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56F0E">
        <w:rPr>
          <w:rFonts w:ascii="Bookman Old Style" w:eastAsia="Verdana" w:hAnsi="Bookman Old Style" w:cs="Arial"/>
          <w:sz w:val="20"/>
          <w:szCs w:val="20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D33D76" w:rsidRPr="00235AC3" w:rsidRDefault="00D33D76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liste dei candidati devono essere presentate personalmente da uno dei firmatari 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entro le ore 13</w:t>
      </w:r>
      <w:r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.00 del 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26 Ottobre 2019</w:t>
      </w:r>
      <w:r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all’Ufficio protocollo</w:t>
      </w:r>
    </w:p>
    <w:p w:rsidR="001F27E9" w:rsidRPr="00235AC3" w:rsidRDefault="00C24D03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Ogni lista deve essere contraddistinta da un motto</w:t>
      </w:r>
    </w:p>
    <w:p w:rsidR="00C24D03" w:rsidRPr="00235AC3" w:rsidRDefault="00C24D03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 presentatori di lista non possono essere candidati.</w:t>
      </w:r>
    </w:p>
    <w:p w:rsidR="00C24D03" w:rsidRPr="00235AC3" w:rsidRDefault="00C24D03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 candidati devono sottoscrivere una dichiarazione di accettazione con firma autenticata dal Dirigente Scolastico da allegare alla lista.</w:t>
      </w:r>
    </w:p>
    <w:p w:rsidR="00C45883" w:rsidRDefault="00C45883" w:rsidP="00C45883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C4AA1" w:rsidRPr="004C4AA1" w:rsidRDefault="004C4AA1" w:rsidP="004C4AA1">
      <w:pPr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</w:pPr>
      <w:r w:rsidRPr="004C4AA1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Presentazione delle Liste- Rappresentanti</w:t>
      </w:r>
      <w:r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Consulta Provinciale</w:t>
      </w:r>
      <w:r w:rsidRPr="004C4AA1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:</w:t>
      </w:r>
    </w:p>
    <w:p w:rsidR="004C4AA1" w:rsidRDefault="004C4AA1" w:rsidP="00C45883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liste degli alunni possono comprendere da almeno </w:t>
      </w:r>
      <w:r w:rsidR="00623984">
        <w:rPr>
          <w:rFonts w:ascii="Bookman Old Style" w:eastAsia="Verdana" w:hAnsi="Bookman Old Style" w:cs="Arial"/>
          <w:sz w:val="20"/>
          <w:szCs w:val="20"/>
          <w:lang w:eastAsia="it-IT"/>
        </w:rPr>
        <w:t>2 candidati fino a 4</w:t>
      </w: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devon</w:t>
      </w:r>
      <w:r w:rsidR="00A7621E">
        <w:rPr>
          <w:rFonts w:ascii="Bookman Old Style" w:eastAsia="Verdana" w:hAnsi="Bookman Old Style" w:cs="Arial"/>
          <w:sz w:val="20"/>
          <w:szCs w:val="20"/>
          <w:lang w:eastAsia="it-IT"/>
        </w:rPr>
        <w:t>o essere presentate da almeno 13</w:t>
      </w: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elettori.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lastRenderedPageBreak/>
        <w:t>Le liste dei candidati devono essere presentate personalmente da uno dei firmatari entro le ore 13.00 del 26 Ottobre 2019 all’Ufficio protocollo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Ogni lista deve essere contraddistinta da un motto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I presentatori di lista non possono essere candidati.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I candidati devono sottoscrivere una dichiarazione di accettazione con firma autenticata dal Dirigente Scolastico da allegare alla lista.</w:t>
      </w:r>
    </w:p>
    <w:p w:rsidR="004C4AA1" w:rsidRPr="00235AC3" w:rsidRDefault="004C4AA1" w:rsidP="00C45883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D33D76" w:rsidRDefault="00C45883" w:rsidP="00543F19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DC0D65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Le operazioni di voto </w:t>
      </w:r>
      <w:r w:rsid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per l’elezione 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Rappresentanti Consiglio d’istituto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e </w:t>
      </w:r>
      <w:r w:rsidR="004C4AA1" w:rsidRPr="00BB66E9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Rappresentanti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Consulta Provinciale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Pr="00BB66E9">
        <w:rPr>
          <w:rFonts w:ascii="Bookman Old Style" w:eastAsia="Verdana" w:hAnsi="Bookman Old Style" w:cs="Arial"/>
          <w:sz w:val="20"/>
          <w:szCs w:val="20"/>
          <w:lang w:eastAsia="it-IT"/>
        </w:rPr>
        <w:t>si svolgeranno</w:t>
      </w:r>
      <w:r w:rsidR="00BB66E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,  mercoledì </w:t>
      </w:r>
      <w:r w:rsidR="002A14F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30 ottobre 2019 dalle ore </w:t>
      </w:r>
      <w:r w:rsidR="002A14F6" w:rsidRPr="002A14F6">
        <w:rPr>
          <w:rFonts w:ascii="Bookman Old Style" w:eastAsia="Verdana" w:hAnsi="Bookman Old Style" w:cs="Arial"/>
          <w:sz w:val="20"/>
          <w:szCs w:val="20"/>
          <w:highlight w:val="yellow"/>
          <w:lang w:eastAsia="it-IT"/>
        </w:rPr>
        <w:t>9</w:t>
      </w:r>
      <w:r w:rsidR="00975256" w:rsidRPr="002A14F6">
        <w:rPr>
          <w:rFonts w:ascii="Bookman Old Style" w:eastAsia="Verdana" w:hAnsi="Bookman Old Style" w:cs="Arial"/>
          <w:sz w:val="20"/>
          <w:szCs w:val="20"/>
          <w:highlight w:val="yellow"/>
          <w:lang w:eastAsia="it-IT"/>
        </w:rPr>
        <w:t>.00 alle ore 1</w:t>
      </w:r>
      <w:r w:rsidR="002A14F6" w:rsidRPr="002A14F6">
        <w:rPr>
          <w:rFonts w:ascii="Bookman Old Style" w:eastAsia="Verdana" w:hAnsi="Bookman Old Style" w:cs="Arial"/>
          <w:sz w:val="20"/>
          <w:szCs w:val="20"/>
          <w:highlight w:val="yellow"/>
          <w:lang w:eastAsia="it-IT"/>
        </w:rPr>
        <w:t>0</w:t>
      </w:r>
      <w:r w:rsidR="00D33D76" w:rsidRPr="002A14F6">
        <w:rPr>
          <w:rFonts w:ascii="Bookman Old Style" w:eastAsia="Verdana" w:hAnsi="Bookman Old Style" w:cs="Arial"/>
          <w:sz w:val="20"/>
          <w:szCs w:val="20"/>
          <w:highlight w:val="yellow"/>
          <w:lang w:eastAsia="it-IT"/>
        </w:rPr>
        <w:t>.00</w:t>
      </w:r>
      <w:r w:rsidR="002A14F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6A671F">
        <w:rPr>
          <w:rFonts w:ascii="Bookman Old Style" w:eastAsia="Verdana" w:hAnsi="Bookman Old Style" w:cs="Arial"/>
          <w:sz w:val="20"/>
          <w:szCs w:val="20"/>
          <w:lang w:eastAsia="it-IT"/>
        </w:rPr>
        <w:t> con seggi presso ogni classe,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secondo le seguenti modalità:</w:t>
      </w:r>
    </w:p>
    <w:p w:rsidR="0054499E" w:rsidRPr="00543F19" w:rsidRDefault="0054499E" w:rsidP="00543F19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95B45" w:rsidRDefault="002A14F6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Dalle ore </w:t>
      </w:r>
      <w:r w:rsidRPr="002A14F6">
        <w:rPr>
          <w:rFonts w:ascii="Bookman Old Style" w:eastAsia="Verdana" w:hAnsi="Bookman Old Style" w:cs="Arial"/>
          <w:sz w:val="20"/>
          <w:szCs w:val="20"/>
          <w:highlight w:val="yellow"/>
          <w:lang w:eastAsia="it-IT"/>
        </w:rPr>
        <w:t>9</w:t>
      </w:r>
      <w:r w:rsidR="0054499E">
        <w:rPr>
          <w:rFonts w:ascii="Bookman Old Style" w:eastAsia="Verdana" w:hAnsi="Bookman Old Style" w:cs="Arial"/>
          <w:sz w:val="20"/>
          <w:szCs w:val="20"/>
          <w:highlight w:val="yellow"/>
          <w:lang w:eastAsia="it-IT"/>
        </w:rPr>
        <w:t xml:space="preserve">.00 </w:t>
      </w:r>
      <w:r w:rsidR="0054499E">
        <w:rPr>
          <w:rFonts w:ascii="Bookman Old Style" w:eastAsia="Verdana" w:hAnsi="Bookman Old Style" w:cs="Arial"/>
          <w:sz w:val="20"/>
          <w:szCs w:val="20"/>
          <w:lang w:eastAsia="it-IT"/>
        </w:rPr>
        <w:t>c</w:t>
      </w:r>
      <w:r w:rsidR="00274557" w:rsidRP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ostituzione del seggio </w:t>
      </w:r>
      <w:r w:rsid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e </w:t>
      </w:r>
      <w:r w:rsidR="00C45883"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operazione di voto </w:t>
      </w:r>
      <w:r w:rsid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coordinato dal docente dell’ora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C45883" w:rsidRPr="00E95B45" w:rsidRDefault="002A14F6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A14F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Ogni seggio è composto da </w:t>
      </w:r>
      <w:r w:rsidRPr="002A14F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un presidente</w:t>
      </w:r>
      <w:r w:rsidRPr="002A14F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da </w:t>
      </w:r>
      <w:r w:rsidRPr="002A14F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due scrutatori,</w:t>
      </w:r>
      <w:r w:rsidRPr="002A14F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di cui uno funge da segretario, </w:t>
      </w:r>
      <w:r w:rsidR="00E95B4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tutti 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scelti tra gli alunni</w:t>
      </w:r>
      <w:r w:rsid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DC0D65">
        <w:rPr>
          <w:rFonts w:ascii="Bookman Old Style" w:eastAsia="Verdana" w:hAnsi="Bookman Old Style" w:cs="Arial"/>
          <w:i/>
          <w:sz w:val="20"/>
          <w:szCs w:val="20"/>
          <w:lang w:eastAsia="it-IT"/>
        </w:rPr>
        <w:t>;</w:t>
      </w:r>
    </w:p>
    <w:p w:rsidR="00EF0DB1" w:rsidRPr="00EF0DB1" w:rsidRDefault="00E95B45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A14F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Non </w:t>
      </w:r>
      <w:r w:rsidRPr="002A14F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possono far parte dei seggi coloro che siano </w:t>
      </w:r>
      <w:r w:rsidRPr="002A14F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inclusi in liste di candidati</w:t>
      </w:r>
      <w:r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;</w:t>
      </w:r>
    </w:p>
    <w:p w:rsidR="00274557" w:rsidRDefault="00274557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Preferenze</w:t>
      </w:r>
      <w:r w:rsidR="00931D3E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, </w:t>
      </w:r>
      <w:r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gli alunni potranno esprimere al massimo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:</w:t>
      </w:r>
    </w:p>
    <w:p w:rsidR="00274557" w:rsidRDefault="00DC0D65" w:rsidP="008F1C4F">
      <w:pPr>
        <w:pStyle w:val="Paragrafoelenco"/>
        <w:numPr>
          <w:ilvl w:val="0"/>
          <w:numId w:val="2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2 (due) preferenze</w:t>
      </w:r>
      <w:r w:rsid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per l’elezione dei rappresentanti del Consiglio d’Istituto,</w:t>
      </w:r>
    </w:p>
    <w:p w:rsidR="00C16984" w:rsidRDefault="004C4AA1" w:rsidP="008F1C4F">
      <w:pPr>
        <w:pStyle w:val="Paragrafoelenco"/>
        <w:numPr>
          <w:ilvl w:val="0"/>
          <w:numId w:val="2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1 (una ) preferenza per l’elezione dei rappresentanti della Consulta Provinciale degli 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S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tudenti 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DF2A43" w:rsidRDefault="00DF2A43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operazioni di scrutinio hanno inizio immediatamente </w:t>
      </w:r>
      <w:r w:rsidRPr="00DF2A4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dopo la chiusura delle votazioni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durano ininterrottamente fino al loro completamento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DF2A43" w:rsidRDefault="00DF2A43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Delle operazioni di scrutinio viene redatto </w:t>
      </w:r>
      <w:r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il </w:t>
      </w:r>
      <w:r w:rsidRPr="00DF2A4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verbale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>, sottoscritto in ogni foglio dal presidente e dagli scrutatori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DF2A43" w:rsidRPr="00DF2A43" w:rsidRDefault="00DF2A43" w:rsidP="008F1C4F">
      <w:pPr>
        <w:pStyle w:val="Paragrafoelenco"/>
        <w:numPr>
          <w:ilvl w:val="0"/>
          <w:numId w:val="19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>Da detto verbale debbono risultare i seguenti dati: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br/>
        <w:t xml:space="preserve">a) </w:t>
      </w:r>
      <w:r w:rsidRPr="00DF2A4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numero degli elettori e quello dei votanti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br/>
        <w:t xml:space="preserve">b) il </w:t>
      </w:r>
      <w:r w:rsidRPr="00DF2A4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numero dei voti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attribuiti a ciascuna lista;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br/>
        <w:t xml:space="preserve">c) il </w:t>
      </w:r>
      <w:r w:rsidRPr="00DF2A4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numero dei voti di preferenza</w:t>
      </w:r>
      <w:r w:rsidRPr="00DF2A4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riportati da ciascun candidato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B61388" w:rsidRDefault="00B61388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Se l'elettore ha espresso </w:t>
      </w:r>
      <w:r w:rsidRPr="00B61388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preferenze per candidati di lista diversa</w:t>
      </w: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da quella prescelta, vale il voto di lista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B61388" w:rsidRPr="00B61388" w:rsidRDefault="00B61388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Se, invece, l'elettore ha espresso nel relativo spazio </w:t>
      </w:r>
      <w:r w:rsidRPr="00B61388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preferenze per candidati di una lista senza contrassegnare anche la lista</w:t>
      </w: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>, il voto espresso vale per i candidati prescelti e per la lista alla quale essi appartengono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DF2A43" w:rsidRDefault="00B61388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schede elettorali che </w:t>
      </w:r>
      <w:r w:rsidRPr="00B61388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mancano del voto di preferenza</w:t>
      </w: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sono valide solo per l'attribuzione del posto spettante alla lista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B61388" w:rsidRDefault="00B61388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Se le </w:t>
      </w:r>
      <w:r w:rsidRPr="00B61388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preferenze espresse sono maggiori</w:t>
      </w:r>
      <w:r w:rsidRPr="00B6138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del numero massimo consentito, il presidente del seggio procede alla riduzione, annullando quelle eccedenti</w:t>
      </w:r>
      <w:r w:rsidR="00785D06">
        <w:rPr>
          <w:rFonts w:ascii="Bookman Old Style" w:eastAsia="Verdana" w:hAnsi="Bookman Old Style" w:cs="Arial"/>
          <w:sz w:val="20"/>
          <w:szCs w:val="20"/>
          <w:lang w:eastAsia="it-IT"/>
        </w:rPr>
        <w:t>, mediante sorteggio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3150B8" w:rsidRDefault="003150B8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50B8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Il presidente del seggio deve cercare di interpretare la volontà dell'elettore</w:t>
      </w:r>
      <w:r w:rsidRPr="003150B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, sentiti i membri del seggio, in modo da procedere </w:t>
      </w:r>
      <w:r w:rsidRPr="003150B8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all'annullamento delle schede soltanto in casi estremi</w:t>
      </w:r>
      <w:r w:rsidRPr="003150B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quando sia impossibile determinare la volontà dell'elettore (es: voto contestuale per più liste) o quando la scheda sia contrassegnata in modo tale da rendere riconoscibile l'elettore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  <w:r w:rsidRPr="003150B8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</w:p>
    <w:p w:rsidR="007A30F8" w:rsidRPr="003150B8" w:rsidRDefault="007A30F8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7A30F8">
        <w:rPr>
          <w:rFonts w:ascii="Bookman Old Style" w:eastAsia="Verdana" w:hAnsi="Bookman Old Style" w:cs="Arial"/>
          <w:sz w:val="20"/>
          <w:szCs w:val="20"/>
          <w:lang w:eastAsia="it-IT"/>
        </w:rPr>
        <w:t> Tutte le decisioni dei seggi elettorali sono prese a maggioranza. In caso di parità prevale il voto del presidente.</w:t>
      </w:r>
    </w:p>
    <w:p w:rsidR="00A6064D" w:rsidRPr="00235AC3" w:rsidRDefault="00801874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Terminate tutte le operazioni dello scrutinio, i</w:t>
      </w:r>
      <w:r w:rsidR="00956E60">
        <w:rPr>
          <w:rFonts w:ascii="Bookman Old Style" w:eastAsia="Verdana" w:hAnsi="Bookman Old Style" w:cs="Arial"/>
          <w:sz w:val="20"/>
          <w:szCs w:val="20"/>
          <w:lang w:eastAsia="it-IT"/>
        </w:rPr>
        <w:t>l presidente d</w:t>
      </w:r>
      <w:r w:rsidR="00FD0369">
        <w:rPr>
          <w:rFonts w:ascii="Bookman Old Style" w:eastAsia="Verdana" w:hAnsi="Bookman Old Style" w:cs="Arial"/>
          <w:sz w:val="20"/>
          <w:szCs w:val="20"/>
          <w:lang w:eastAsia="it-IT"/>
        </w:rPr>
        <w:t>el</w:t>
      </w:r>
      <w:r w:rsidR="00956E60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seggio e uno scrutatore consegneranno le buste </w:t>
      </w:r>
      <w:r w:rsidR="00274557"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contenent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 </w:t>
      </w:r>
      <w:r w:rsidR="00956E60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 </w:t>
      </w:r>
      <w:r w:rsidR="00274557"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material</w:t>
      </w:r>
      <w:r w:rsidR="008A2F00">
        <w:rPr>
          <w:rFonts w:ascii="Bookman Old Style" w:eastAsia="Verdana" w:hAnsi="Bookman Old Style" w:cs="Arial"/>
          <w:sz w:val="20"/>
          <w:szCs w:val="20"/>
          <w:lang w:eastAsia="it-IT"/>
        </w:rPr>
        <w:t>i</w:t>
      </w:r>
      <w:r w:rsidR="00630CE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274557"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alla commissione Elettorale</w:t>
      </w:r>
      <w:r w:rsidR="007A67D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, </w:t>
      </w:r>
      <w:r w:rsidR="00274557"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operante presso la vice-presidenza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DC0D65" w:rsidRDefault="00274557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Successivamente </w:t>
      </w:r>
      <w:r w:rsidR="00C45883"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inizieranno le opera</w:t>
      </w:r>
      <w:r w:rsidR="00A33685"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zioni di spoglio</w:t>
      </w:r>
      <w:r w:rsidR="00785D0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da parte della 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C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ommissione 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E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lettorale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C45883" w:rsidRPr="00235AC3" w:rsidRDefault="00274557" w:rsidP="008F1C4F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L</w:t>
      </w:r>
      <w:r w:rsidR="00A33685"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a proclamazione degli eletti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avverrà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5F3C8D">
        <w:rPr>
          <w:rFonts w:ascii="Bookman Old Style" w:eastAsia="Verdana" w:hAnsi="Bookman Old Style" w:cs="Arial"/>
          <w:sz w:val="20"/>
          <w:szCs w:val="20"/>
          <w:lang w:eastAsia="it-IT"/>
        </w:rPr>
        <w:t>tramite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avviso sul sito della scuola</w:t>
      </w:r>
      <w:r w:rsidR="008F1C4F">
        <w:rPr>
          <w:rFonts w:ascii="Bookman Old Style" w:eastAsia="Verdana" w:hAnsi="Bookman Old Style" w:cs="Arial"/>
          <w:sz w:val="20"/>
          <w:szCs w:val="20"/>
          <w:lang w:eastAsia="it-IT"/>
        </w:rPr>
        <w:t>.</w:t>
      </w:r>
    </w:p>
    <w:p w:rsidR="00195B90" w:rsidRPr="00B30416" w:rsidRDefault="00195B90" w:rsidP="004C4AA1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195B90" w:rsidRPr="00C24D03" w:rsidRDefault="00195B90" w:rsidP="00195B90">
      <w:pPr>
        <w:jc w:val="both"/>
        <w:rPr>
          <w:rFonts w:ascii="Verdana" w:eastAsia="Verdana" w:hAnsi="Verdana" w:cs="Arial"/>
          <w:sz w:val="18"/>
          <w:szCs w:val="20"/>
          <w:lang w:eastAsia="it-IT"/>
        </w:rPr>
      </w:pPr>
    </w:p>
    <w:p w:rsidR="00C16984" w:rsidRPr="00C24D03" w:rsidRDefault="00C16984" w:rsidP="00C24D03">
      <w:pPr>
        <w:jc w:val="both"/>
        <w:rPr>
          <w:rFonts w:ascii="Verdana" w:eastAsia="Verdana" w:hAnsi="Verdana" w:cs="Arial"/>
          <w:sz w:val="18"/>
          <w:szCs w:val="20"/>
          <w:lang w:eastAsia="it-IT"/>
        </w:rPr>
      </w:pPr>
    </w:p>
    <w:p w:rsidR="00C16984" w:rsidRPr="00C24D03" w:rsidRDefault="00C16984" w:rsidP="00C24D03">
      <w:pPr>
        <w:jc w:val="both"/>
        <w:rPr>
          <w:rFonts w:ascii="Verdana" w:eastAsia="Verdana" w:hAnsi="Verdana" w:cs="Arial"/>
          <w:sz w:val="18"/>
          <w:szCs w:val="20"/>
          <w:lang w:eastAsia="it-IT"/>
        </w:rPr>
      </w:pPr>
    </w:p>
    <w:p w:rsidR="001F27E9" w:rsidRDefault="001F27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 Francesco Calabria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81" w:rsidRDefault="008C6281" w:rsidP="009259EB">
      <w:pPr>
        <w:spacing w:line="240" w:lineRule="auto"/>
      </w:pPr>
      <w:r>
        <w:separator/>
      </w:r>
    </w:p>
  </w:endnote>
  <w:endnote w:type="continuationSeparator" w:id="1">
    <w:p w:rsidR="008C6281" w:rsidRDefault="008C6281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FC0388">
        <w:pPr>
          <w:pStyle w:val="Pidipagina"/>
          <w:jc w:val="center"/>
        </w:pPr>
        <w:fldSimple w:instr=" PAGE   \* MERGEFORMAT ">
          <w:r w:rsidR="008A2F00">
            <w:rPr>
              <w:noProof/>
            </w:rPr>
            <w:t>2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81" w:rsidRDefault="008C6281" w:rsidP="009259EB">
      <w:pPr>
        <w:spacing w:line="240" w:lineRule="auto"/>
      </w:pPr>
      <w:r>
        <w:separator/>
      </w:r>
    </w:p>
  </w:footnote>
  <w:footnote w:type="continuationSeparator" w:id="1">
    <w:p w:rsidR="008C6281" w:rsidRDefault="008C6281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C0613B"/>
    <w:multiLevelType w:val="hybridMultilevel"/>
    <w:tmpl w:val="C19043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15A72"/>
    <w:multiLevelType w:val="hybridMultilevel"/>
    <w:tmpl w:val="2DDE1ED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B2713"/>
    <w:multiLevelType w:val="hybridMultilevel"/>
    <w:tmpl w:val="619C0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15"/>
  </w:num>
  <w:num w:numId="8">
    <w:abstractNumId w:val="4"/>
  </w:num>
  <w:num w:numId="9">
    <w:abstractNumId w:val="18"/>
  </w:num>
  <w:num w:numId="10">
    <w:abstractNumId w:val="2"/>
  </w:num>
  <w:num w:numId="11">
    <w:abstractNumId w:val="20"/>
  </w:num>
  <w:num w:numId="12">
    <w:abstractNumId w:val="5"/>
  </w:num>
  <w:num w:numId="13">
    <w:abstractNumId w:val="8"/>
  </w:num>
  <w:num w:numId="14">
    <w:abstractNumId w:val="16"/>
  </w:num>
  <w:num w:numId="15">
    <w:abstractNumId w:val="6"/>
  </w:num>
  <w:num w:numId="16">
    <w:abstractNumId w:val="0"/>
  </w:num>
  <w:num w:numId="17">
    <w:abstractNumId w:val="13"/>
  </w:num>
  <w:num w:numId="18">
    <w:abstractNumId w:val="19"/>
  </w:num>
  <w:num w:numId="19">
    <w:abstractNumId w:val="12"/>
  </w:num>
  <w:num w:numId="20">
    <w:abstractNumId w:val="9"/>
  </w:num>
  <w:num w:numId="21">
    <w:abstractNumId w:val="17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52269"/>
    <w:rsid w:val="00052731"/>
    <w:rsid w:val="00053FA8"/>
    <w:rsid w:val="00054441"/>
    <w:rsid w:val="00065898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630E"/>
    <w:rsid w:val="0010197C"/>
    <w:rsid w:val="00106D6F"/>
    <w:rsid w:val="0012053E"/>
    <w:rsid w:val="001405CE"/>
    <w:rsid w:val="00145125"/>
    <w:rsid w:val="00151326"/>
    <w:rsid w:val="00152FCE"/>
    <w:rsid w:val="001539DA"/>
    <w:rsid w:val="001607F4"/>
    <w:rsid w:val="0017363C"/>
    <w:rsid w:val="0017445B"/>
    <w:rsid w:val="00182FB1"/>
    <w:rsid w:val="0018469E"/>
    <w:rsid w:val="00195B90"/>
    <w:rsid w:val="001A3D9B"/>
    <w:rsid w:val="001A6A9B"/>
    <w:rsid w:val="001A756B"/>
    <w:rsid w:val="001B378C"/>
    <w:rsid w:val="001B504A"/>
    <w:rsid w:val="001C0B41"/>
    <w:rsid w:val="001C368E"/>
    <w:rsid w:val="001E454D"/>
    <w:rsid w:val="001E5155"/>
    <w:rsid w:val="001F27E9"/>
    <w:rsid w:val="001F33A2"/>
    <w:rsid w:val="001F57EA"/>
    <w:rsid w:val="002125F5"/>
    <w:rsid w:val="002233BF"/>
    <w:rsid w:val="00235AC3"/>
    <w:rsid w:val="002421AA"/>
    <w:rsid w:val="00252E57"/>
    <w:rsid w:val="002668A6"/>
    <w:rsid w:val="00274557"/>
    <w:rsid w:val="002745AB"/>
    <w:rsid w:val="00285567"/>
    <w:rsid w:val="00292A60"/>
    <w:rsid w:val="00295CB0"/>
    <w:rsid w:val="0029722F"/>
    <w:rsid w:val="002A14F6"/>
    <w:rsid w:val="002A1A20"/>
    <w:rsid w:val="002A718E"/>
    <w:rsid w:val="002C3103"/>
    <w:rsid w:val="002E53FA"/>
    <w:rsid w:val="002F0CAA"/>
    <w:rsid w:val="003150B8"/>
    <w:rsid w:val="003165AA"/>
    <w:rsid w:val="00325C02"/>
    <w:rsid w:val="003302D2"/>
    <w:rsid w:val="0033388C"/>
    <w:rsid w:val="00336A9F"/>
    <w:rsid w:val="00341D2A"/>
    <w:rsid w:val="00354AB7"/>
    <w:rsid w:val="00361053"/>
    <w:rsid w:val="003656EF"/>
    <w:rsid w:val="003A3B90"/>
    <w:rsid w:val="003A6616"/>
    <w:rsid w:val="003C02A7"/>
    <w:rsid w:val="003D1538"/>
    <w:rsid w:val="003E3EB9"/>
    <w:rsid w:val="003E42F9"/>
    <w:rsid w:val="003F7D03"/>
    <w:rsid w:val="00406A10"/>
    <w:rsid w:val="00422FAC"/>
    <w:rsid w:val="00424256"/>
    <w:rsid w:val="00434A15"/>
    <w:rsid w:val="00434C28"/>
    <w:rsid w:val="00450AAC"/>
    <w:rsid w:val="00456F0E"/>
    <w:rsid w:val="00463A30"/>
    <w:rsid w:val="00467B20"/>
    <w:rsid w:val="00485028"/>
    <w:rsid w:val="0048523C"/>
    <w:rsid w:val="004A6CE1"/>
    <w:rsid w:val="004B24A3"/>
    <w:rsid w:val="004B3282"/>
    <w:rsid w:val="004B7E5E"/>
    <w:rsid w:val="004C4AA1"/>
    <w:rsid w:val="004D03AE"/>
    <w:rsid w:val="00517A28"/>
    <w:rsid w:val="00525356"/>
    <w:rsid w:val="00535215"/>
    <w:rsid w:val="00543F19"/>
    <w:rsid w:val="0054499E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A72E5"/>
    <w:rsid w:val="005B331D"/>
    <w:rsid w:val="005B50B5"/>
    <w:rsid w:val="005C4F12"/>
    <w:rsid w:val="005C6AD9"/>
    <w:rsid w:val="005C7EC3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82A3E"/>
    <w:rsid w:val="006905A8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5100"/>
    <w:rsid w:val="00771E77"/>
    <w:rsid w:val="00775BD5"/>
    <w:rsid w:val="00785D06"/>
    <w:rsid w:val="0079343F"/>
    <w:rsid w:val="007A0624"/>
    <w:rsid w:val="007A26FC"/>
    <w:rsid w:val="007A30F8"/>
    <w:rsid w:val="007A67D6"/>
    <w:rsid w:val="007A6FCA"/>
    <w:rsid w:val="007C054F"/>
    <w:rsid w:val="007C3F75"/>
    <w:rsid w:val="007D677D"/>
    <w:rsid w:val="007F78EF"/>
    <w:rsid w:val="008011C5"/>
    <w:rsid w:val="00801874"/>
    <w:rsid w:val="00803F6F"/>
    <w:rsid w:val="00811777"/>
    <w:rsid w:val="00820B5F"/>
    <w:rsid w:val="0082452D"/>
    <w:rsid w:val="008409E7"/>
    <w:rsid w:val="00862D4E"/>
    <w:rsid w:val="00884216"/>
    <w:rsid w:val="008973E5"/>
    <w:rsid w:val="00897FD5"/>
    <w:rsid w:val="008A2F00"/>
    <w:rsid w:val="008B3C0A"/>
    <w:rsid w:val="008B40C4"/>
    <w:rsid w:val="008B6D5F"/>
    <w:rsid w:val="008C2121"/>
    <w:rsid w:val="008C6281"/>
    <w:rsid w:val="008D07C0"/>
    <w:rsid w:val="008D1863"/>
    <w:rsid w:val="008D367E"/>
    <w:rsid w:val="008D56DE"/>
    <w:rsid w:val="008F1C4F"/>
    <w:rsid w:val="008F3F94"/>
    <w:rsid w:val="009060B4"/>
    <w:rsid w:val="00907992"/>
    <w:rsid w:val="0091573A"/>
    <w:rsid w:val="0091657F"/>
    <w:rsid w:val="0092432D"/>
    <w:rsid w:val="009259EB"/>
    <w:rsid w:val="00931D3E"/>
    <w:rsid w:val="009543AE"/>
    <w:rsid w:val="00955E11"/>
    <w:rsid w:val="00956E60"/>
    <w:rsid w:val="00964802"/>
    <w:rsid w:val="00975256"/>
    <w:rsid w:val="00976B81"/>
    <w:rsid w:val="00977D5B"/>
    <w:rsid w:val="00983987"/>
    <w:rsid w:val="00987406"/>
    <w:rsid w:val="00994269"/>
    <w:rsid w:val="009E4182"/>
    <w:rsid w:val="009E44FB"/>
    <w:rsid w:val="00A13C02"/>
    <w:rsid w:val="00A2437A"/>
    <w:rsid w:val="00A3040C"/>
    <w:rsid w:val="00A328EE"/>
    <w:rsid w:val="00A33685"/>
    <w:rsid w:val="00A37ECA"/>
    <w:rsid w:val="00A448FD"/>
    <w:rsid w:val="00A52FAC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61388"/>
    <w:rsid w:val="00B61C67"/>
    <w:rsid w:val="00B721A7"/>
    <w:rsid w:val="00BB66E9"/>
    <w:rsid w:val="00BD1880"/>
    <w:rsid w:val="00BD5493"/>
    <w:rsid w:val="00BD6930"/>
    <w:rsid w:val="00C029FA"/>
    <w:rsid w:val="00C03041"/>
    <w:rsid w:val="00C10BF4"/>
    <w:rsid w:val="00C11046"/>
    <w:rsid w:val="00C16984"/>
    <w:rsid w:val="00C24D03"/>
    <w:rsid w:val="00C34629"/>
    <w:rsid w:val="00C45883"/>
    <w:rsid w:val="00C4657E"/>
    <w:rsid w:val="00C64752"/>
    <w:rsid w:val="00C67282"/>
    <w:rsid w:val="00C714A4"/>
    <w:rsid w:val="00C93AF8"/>
    <w:rsid w:val="00C93EF7"/>
    <w:rsid w:val="00CC14F9"/>
    <w:rsid w:val="00CC5EE7"/>
    <w:rsid w:val="00CF249D"/>
    <w:rsid w:val="00D034CD"/>
    <w:rsid w:val="00D05A63"/>
    <w:rsid w:val="00D22611"/>
    <w:rsid w:val="00D22749"/>
    <w:rsid w:val="00D257AC"/>
    <w:rsid w:val="00D33D76"/>
    <w:rsid w:val="00D352EF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B35"/>
    <w:rsid w:val="00DA729E"/>
    <w:rsid w:val="00DB3D1B"/>
    <w:rsid w:val="00DC0D65"/>
    <w:rsid w:val="00DC22BE"/>
    <w:rsid w:val="00DC425F"/>
    <w:rsid w:val="00DD100D"/>
    <w:rsid w:val="00DF2A43"/>
    <w:rsid w:val="00DF34C9"/>
    <w:rsid w:val="00DF5BC5"/>
    <w:rsid w:val="00DF704B"/>
    <w:rsid w:val="00E1207B"/>
    <w:rsid w:val="00E173BE"/>
    <w:rsid w:val="00E256CE"/>
    <w:rsid w:val="00E40221"/>
    <w:rsid w:val="00E42BE3"/>
    <w:rsid w:val="00E46219"/>
    <w:rsid w:val="00E65C85"/>
    <w:rsid w:val="00E82336"/>
    <w:rsid w:val="00E832D2"/>
    <w:rsid w:val="00E87B35"/>
    <w:rsid w:val="00E95B45"/>
    <w:rsid w:val="00EA5F52"/>
    <w:rsid w:val="00EA6EA6"/>
    <w:rsid w:val="00EB1503"/>
    <w:rsid w:val="00EC189F"/>
    <w:rsid w:val="00ED50D2"/>
    <w:rsid w:val="00EE5448"/>
    <w:rsid w:val="00EF0DB1"/>
    <w:rsid w:val="00EF500F"/>
    <w:rsid w:val="00F03B54"/>
    <w:rsid w:val="00F548EC"/>
    <w:rsid w:val="00F56AE4"/>
    <w:rsid w:val="00F8606C"/>
    <w:rsid w:val="00F8774E"/>
    <w:rsid w:val="00FA3D22"/>
    <w:rsid w:val="00FB1F87"/>
    <w:rsid w:val="00FC0388"/>
    <w:rsid w:val="00FD028A"/>
    <w:rsid w:val="00FD0369"/>
    <w:rsid w:val="00FD3B80"/>
    <w:rsid w:val="00FD6FA8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5CE0C-1D2A-4140-B3AC-AAA10FFC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7</cp:revision>
  <cp:lastPrinted>2019-10-21T11:49:00Z</cp:lastPrinted>
  <dcterms:created xsi:type="dcterms:W3CDTF">2019-10-24T16:50:00Z</dcterms:created>
  <dcterms:modified xsi:type="dcterms:W3CDTF">2019-10-24T18:16:00Z</dcterms:modified>
</cp:coreProperties>
</file>